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28" w:rsidRPr="00846297" w:rsidRDefault="00FD5428" w:rsidP="00FD5428">
      <w:pPr>
        <w:shd w:val="clear" w:color="auto" w:fill="4C8F7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84629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Unit 4: Planning and Controlling</w:t>
      </w:r>
    </w:p>
    <w:p w:rsidR="00FD5428" w:rsidRPr="00846297" w:rsidRDefault="00FD5428" w:rsidP="00FD5428">
      <w:pPr>
        <w:shd w:val="clear" w:color="auto" w:fill="4C8F76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462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Activity 4: Corporate Culture</w:t>
      </w:r>
      <w:r w:rsidR="00A05EA6" w:rsidRPr="008462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Questions</w:t>
      </w:r>
    </w:p>
    <w:p w:rsidR="00061849" w:rsidRPr="00846297" w:rsidRDefault="00FD5428" w:rsidP="00FD54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297">
        <w:rPr>
          <w:rFonts w:ascii="Times New Roman" w:hAnsi="Times New Roman" w:cs="Times New Roman"/>
          <w:sz w:val="24"/>
          <w:szCs w:val="24"/>
        </w:rPr>
        <w:t xml:space="preserve"> What is corporate culture also known as?</w:t>
      </w:r>
    </w:p>
    <w:p w:rsidR="00FD5428" w:rsidRPr="00846297" w:rsidRDefault="00FD5428" w:rsidP="00FD54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297">
        <w:rPr>
          <w:rFonts w:ascii="Times New Roman" w:hAnsi="Times New Roman" w:cs="Times New Roman"/>
          <w:sz w:val="24"/>
          <w:szCs w:val="24"/>
        </w:rPr>
        <w:t>What is it often described as?</w:t>
      </w:r>
    </w:p>
    <w:p w:rsidR="00FD5428" w:rsidRPr="00846297" w:rsidRDefault="00FD5428" w:rsidP="00FD54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297">
        <w:rPr>
          <w:rFonts w:ascii="Times New Roman" w:hAnsi="Times New Roman" w:cs="Times New Roman"/>
          <w:sz w:val="24"/>
          <w:szCs w:val="24"/>
        </w:rPr>
        <w:t>Finish this sentence… “</w:t>
      </w:r>
      <w:proofErr w:type="gramStart"/>
      <w:r w:rsidRPr="00846297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846297">
        <w:rPr>
          <w:rFonts w:ascii="Times New Roman" w:hAnsi="Times New Roman" w:cs="Times New Roman"/>
          <w:sz w:val="24"/>
          <w:szCs w:val="24"/>
        </w:rPr>
        <w:t xml:space="preserve"> is the combined beliefs…”</w:t>
      </w:r>
    </w:p>
    <w:p w:rsidR="00FD5428" w:rsidRPr="00846297" w:rsidRDefault="00FD5428" w:rsidP="00FD54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W w:w="4250" w:type="pct"/>
        <w:tblBorders>
          <w:top w:val="double" w:sz="6" w:space="0" w:color="4C8F76"/>
          <w:left w:val="double" w:sz="6" w:space="0" w:color="4C8F76"/>
          <w:bottom w:val="double" w:sz="6" w:space="0" w:color="4C8F76"/>
          <w:right w:val="double" w:sz="6" w:space="0" w:color="4C8F76"/>
        </w:tblBorders>
        <w:shd w:val="clear" w:color="auto" w:fill="A5C7B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7277"/>
      </w:tblGrid>
      <w:tr w:rsidR="00FD5428" w:rsidRPr="00846297" w:rsidTr="00FD5428">
        <w:tc>
          <w:tcPr>
            <w:tcW w:w="250" w:type="pct"/>
            <w:tcBorders>
              <w:top w:val="double" w:sz="6" w:space="0" w:color="4C8F76"/>
              <w:left w:val="double" w:sz="6" w:space="0" w:color="4C8F76"/>
              <w:bottom w:val="double" w:sz="6" w:space="0" w:color="4C8F76"/>
              <w:right w:val="double" w:sz="6" w:space="0" w:color="4C8F76"/>
            </w:tcBorders>
            <w:shd w:val="clear" w:color="auto" w:fill="A5C7B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5428" w:rsidRPr="00846297" w:rsidRDefault="00FD5428" w:rsidP="00F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2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D5C43D" wp14:editId="17D6105C">
                  <wp:extent cx="402590" cy="402590"/>
                  <wp:effectExtent l="0" t="0" r="0" b="0"/>
                  <wp:docPr id="1" name="Picture 1" descr="external lin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ternal lin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tcBorders>
              <w:top w:val="double" w:sz="6" w:space="0" w:color="4C8F76"/>
              <w:left w:val="double" w:sz="6" w:space="0" w:color="4C8F76"/>
              <w:bottom w:val="double" w:sz="6" w:space="0" w:color="4C8F76"/>
              <w:right w:val="double" w:sz="6" w:space="0" w:color="4C8F76"/>
            </w:tcBorders>
            <w:shd w:val="clear" w:color="auto" w:fill="A5C7B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5428" w:rsidRPr="00846297" w:rsidRDefault="00FD5428" w:rsidP="00FD5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2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Watch these two videos for insight into corporate culture and how it works. (links from OERB website)</w:t>
            </w:r>
          </w:p>
        </w:tc>
      </w:tr>
    </w:tbl>
    <w:p w:rsidR="0028313B" w:rsidRPr="00846297" w:rsidRDefault="0028313B" w:rsidP="00FD54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297">
        <w:rPr>
          <w:rFonts w:ascii="Times New Roman" w:hAnsi="Times New Roman" w:cs="Times New Roman"/>
          <w:sz w:val="24"/>
          <w:szCs w:val="24"/>
        </w:rPr>
        <w:t>List and describe/define the two levels of corporate culture.</w:t>
      </w:r>
    </w:p>
    <w:p w:rsidR="00FD5428" w:rsidRPr="00846297" w:rsidRDefault="00FD5428" w:rsidP="00FD54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297">
        <w:rPr>
          <w:rFonts w:ascii="Times New Roman" w:hAnsi="Times New Roman" w:cs="Times New Roman"/>
          <w:sz w:val="24"/>
          <w:szCs w:val="24"/>
        </w:rPr>
        <w:t xml:space="preserve"> </w:t>
      </w:r>
      <w:r w:rsidR="0028313B" w:rsidRPr="00846297">
        <w:rPr>
          <w:rFonts w:ascii="Times New Roman" w:hAnsi="Times New Roman" w:cs="Times New Roman"/>
          <w:sz w:val="24"/>
          <w:szCs w:val="24"/>
        </w:rPr>
        <w:t>List the four elements of daily organization life where observable culture is found.</w:t>
      </w:r>
    </w:p>
    <w:tbl>
      <w:tblPr>
        <w:tblW w:w="4250" w:type="pct"/>
        <w:tblBorders>
          <w:top w:val="double" w:sz="6" w:space="0" w:color="4C8F76"/>
          <w:left w:val="double" w:sz="6" w:space="0" w:color="4C8F76"/>
          <w:bottom w:val="double" w:sz="6" w:space="0" w:color="4C8F76"/>
          <w:right w:val="double" w:sz="6" w:space="0" w:color="4C8F76"/>
        </w:tblBorders>
        <w:shd w:val="clear" w:color="auto" w:fill="A5C7B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7277"/>
      </w:tblGrid>
      <w:tr w:rsidR="0028313B" w:rsidRPr="00846297" w:rsidTr="0028313B">
        <w:tc>
          <w:tcPr>
            <w:tcW w:w="250" w:type="pct"/>
            <w:tcBorders>
              <w:top w:val="double" w:sz="6" w:space="0" w:color="4C8F76"/>
              <w:left w:val="double" w:sz="6" w:space="0" w:color="4C8F76"/>
              <w:bottom w:val="double" w:sz="6" w:space="0" w:color="4C8F76"/>
              <w:right w:val="double" w:sz="6" w:space="0" w:color="4C8F76"/>
            </w:tcBorders>
            <w:shd w:val="clear" w:color="auto" w:fill="A5C7B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313B" w:rsidRPr="00846297" w:rsidRDefault="0028313B" w:rsidP="0028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2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3E55BE" wp14:editId="146C15F8">
                  <wp:extent cx="402590" cy="402590"/>
                  <wp:effectExtent l="0" t="0" r="0" b="0"/>
                  <wp:docPr id="2" name="Picture 2" descr="external lin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xternal lin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tcBorders>
              <w:top w:val="double" w:sz="6" w:space="0" w:color="4C8F76"/>
              <w:left w:val="double" w:sz="6" w:space="0" w:color="4C8F76"/>
              <w:bottom w:val="double" w:sz="6" w:space="0" w:color="4C8F76"/>
              <w:right w:val="double" w:sz="6" w:space="0" w:color="4C8F76"/>
            </w:tcBorders>
            <w:shd w:val="clear" w:color="auto" w:fill="A5C7B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313B" w:rsidRPr="00846297" w:rsidRDefault="0028313B" w:rsidP="00283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297">
              <w:rPr>
                <w:rFonts w:ascii="Times New Roman" w:eastAsia="Times New Roman" w:hAnsi="Times New Roman" w:cs="Times New Roman"/>
                <w:sz w:val="24"/>
                <w:szCs w:val="24"/>
              </w:rPr>
              <w:t>Read more from the “</w:t>
            </w:r>
            <w:hyperlink r:id="rId7" w:tgtFrame="_blank" w:history="1">
              <w:r w:rsidRPr="008462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Building Your Company’s Vision</w:t>
              </w:r>
            </w:hyperlink>
            <w:r w:rsidRPr="00846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article by James C. Collins and Jerry I. </w:t>
            </w:r>
            <w:proofErr w:type="spellStart"/>
            <w:r w:rsidRPr="00846297">
              <w:rPr>
                <w:rFonts w:ascii="Times New Roman" w:eastAsia="Times New Roman" w:hAnsi="Times New Roman" w:cs="Times New Roman"/>
                <w:sz w:val="24"/>
                <w:szCs w:val="24"/>
              </w:rPr>
              <w:t>Porras</w:t>
            </w:r>
            <w:proofErr w:type="spellEnd"/>
            <w:r w:rsidRPr="00846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Be sure to read </w:t>
            </w:r>
            <w:r w:rsidRPr="00846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 least</w:t>
            </w:r>
            <w:r w:rsidRPr="00846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first five pages of the article (pages 65-69). Take note of the core values for these corporations: Merck, Nordstrom, Philip Morris, Sony, and Walt Disney. (from OERB website)</w:t>
            </w:r>
          </w:p>
        </w:tc>
      </w:tr>
    </w:tbl>
    <w:p w:rsidR="0028313B" w:rsidRPr="00846297" w:rsidRDefault="0028313B" w:rsidP="0028313B">
      <w:pPr>
        <w:rPr>
          <w:rFonts w:ascii="Times New Roman" w:hAnsi="Times New Roman" w:cs="Times New Roman"/>
          <w:sz w:val="24"/>
          <w:szCs w:val="24"/>
        </w:rPr>
      </w:pPr>
    </w:p>
    <w:p w:rsidR="00E918A4" w:rsidRPr="00846297" w:rsidRDefault="00E918A4" w:rsidP="00E918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297">
        <w:rPr>
          <w:rFonts w:ascii="Times New Roman" w:hAnsi="Times New Roman" w:cs="Times New Roman"/>
          <w:sz w:val="24"/>
          <w:szCs w:val="24"/>
        </w:rPr>
        <w:t xml:space="preserve"> Under the “Corporate Culture and Strategic Management” heading describe what is accomplished through corporate culture.</w:t>
      </w:r>
    </w:p>
    <w:tbl>
      <w:tblPr>
        <w:tblW w:w="4250" w:type="pct"/>
        <w:tblBorders>
          <w:top w:val="double" w:sz="6" w:space="0" w:color="4C8F76"/>
          <w:left w:val="double" w:sz="6" w:space="0" w:color="4C8F76"/>
          <w:bottom w:val="double" w:sz="6" w:space="0" w:color="4C8F76"/>
          <w:right w:val="double" w:sz="6" w:space="0" w:color="4C8F76"/>
        </w:tblBorders>
        <w:shd w:val="clear" w:color="auto" w:fill="A5C7B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7277"/>
      </w:tblGrid>
      <w:tr w:rsidR="00446B18" w:rsidRPr="00846297" w:rsidTr="00446B18">
        <w:tc>
          <w:tcPr>
            <w:tcW w:w="250" w:type="pct"/>
            <w:tcBorders>
              <w:top w:val="double" w:sz="6" w:space="0" w:color="4C8F76"/>
              <w:left w:val="double" w:sz="6" w:space="0" w:color="4C8F76"/>
              <w:bottom w:val="double" w:sz="6" w:space="0" w:color="4C8F76"/>
              <w:right w:val="double" w:sz="6" w:space="0" w:color="4C8F76"/>
            </w:tcBorders>
            <w:shd w:val="clear" w:color="auto" w:fill="A5C7B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6B18" w:rsidRPr="00846297" w:rsidRDefault="00446B18" w:rsidP="0044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2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938A90" wp14:editId="64376404">
                  <wp:extent cx="402590" cy="402590"/>
                  <wp:effectExtent l="0" t="0" r="0" b="0"/>
                  <wp:docPr id="3" name="Picture 3" descr="multimedia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ultimedia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tcBorders>
              <w:top w:val="double" w:sz="6" w:space="0" w:color="4C8F76"/>
              <w:left w:val="double" w:sz="6" w:space="0" w:color="4C8F76"/>
              <w:bottom w:val="double" w:sz="6" w:space="0" w:color="4C8F76"/>
              <w:right w:val="double" w:sz="6" w:space="0" w:color="4C8F76"/>
            </w:tcBorders>
            <w:shd w:val="clear" w:color="auto" w:fill="A5C7B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6B18" w:rsidRPr="00846297" w:rsidRDefault="00446B18" w:rsidP="0044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Assist Kate Delgado as she discovers the </w:t>
            </w:r>
            <w:hyperlink r:id="rId9" w:tgtFrame="_blank" w:history="1">
              <w:r w:rsidRPr="008462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core and observable culture</w:t>
              </w:r>
            </w:hyperlink>
            <w:r w:rsidRPr="00846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ATOM Communication Agency. (from OERB website)</w:t>
            </w:r>
          </w:p>
        </w:tc>
      </w:tr>
    </w:tbl>
    <w:p w:rsidR="00E918A4" w:rsidRPr="00846297" w:rsidRDefault="00E918A4" w:rsidP="00446B18">
      <w:pPr>
        <w:rPr>
          <w:rFonts w:ascii="Times New Roman" w:hAnsi="Times New Roman" w:cs="Times New Roman"/>
          <w:sz w:val="24"/>
          <w:szCs w:val="24"/>
        </w:rPr>
      </w:pPr>
    </w:p>
    <w:p w:rsidR="006221B6" w:rsidRPr="00846297" w:rsidRDefault="006221B6" w:rsidP="00446B18">
      <w:pPr>
        <w:rPr>
          <w:rFonts w:ascii="Times New Roman" w:hAnsi="Times New Roman" w:cs="Times New Roman"/>
          <w:sz w:val="24"/>
          <w:szCs w:val="24"/>
        </w:rPr>
      </w:pPr>
    </w:p>
    <w:p w:rsidR="008F666F" w:rsidRDefault="008F666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6221B6" w:rsidRPr="00846297" w:rsidRDefault="006221B6" w:rsidP="00446B18">
      <w:pPr>
        <w:rPr>
          <w:rFonts w:ascii="Times New Roman" w:hAnsi="Times New Roman" w:cs="Times New Roman"/>
          <w:b/>
          <w:sz w:val="36"/>
          <w:szCs w:val="36"/>
        </w:rPr>
      </w:pPr>
      <w:r w:rsidRPr="00846297">
        <w:rPr>
          <w:rFonts w:ascii="Times New Roman" w:hAnsi="Times New Roman" w:cs="Times New Roman"/>
          <w:b/>
          <w:sz w:val="36"/>
          <w:szCs w:val="36"/>
        </w:rPr>
        <w:lastRenderedPageBreak/>
        <w:t>Assignment</w:t>
      </w:r>
      <w:r w:rsidR="00846297">
        <w:rPr>
          <w:rFonts w:ascii="Times New Roman" w:hAnsi="Times New Roman" w:cs="Times New Roman"/>
          <w:b/>
          <w:sz w:val="36"/>
          <w:szCs w:val="36"/>
        </w:rPr>
        <w:t xml:space="preserve"> – Part 1</w:t>
      </w:r>
    </w:p>
    <w:p w:rsidR="006221B6" w:rsidRPr="00846297" w:rsidRDefault="006221B6" w:rsidP="006221B6">
      <w:pPr>
        <w:pStyle w:val="NormalWeb"/>
        <w:shd w:val="clear" w:color="auto" w:fill="FFFFFF"/>
        <w:rPr>
          <w:iCs/>
          <w:color w:val="363636"/>
        </w:rPr>
      </w:pPr>
      <w:r w:rsidRPr="00846297">
        <w:rPr>
          <w:iCs/>
          <w:color w:val="363636"/>
        </w:rPr>
        <w:t>Read the article entitled “</w:t>
      </w:r>
      <w:hyperlink r:id="rId10" w:tgtFrame="_blank" w:history="1">
        <w:r w:rsidRPr="00846297">
          <w:rPr>
            <w:rStyle w:val="Hyperlink"/>
            <w:iCs/>
          </w:rPr>
          <w:t xml:space="preserve">UGRs®: The Way We Really Do Things </w:t>
        </w:r>
        <w:proofErr w:type="gramStart"/>
        <w:r w:rsidRPr="00846297">
          <w:rPr>
            <w:rStyle w:val="Hyperlink"/>
            <w:iCs/>
          </w:rPr>
          <w:t>Around</w:t>
        </w:r>
        <w:proofErr w:type="gramEnd"/>
        <w:r w:rsidRPr="00846297">
          <w:rPr>
            <w:rStyle w:val="Hyperlink"/>
            <w:iCs/>
          </w:rPr>
          <w:t xml:space="preserve"> Here</w:t>
        </w:r>
      </w:hyperlink>
      <w:r w:rsidRPr="00846297">
        <w:rPr>
          <w:iCs/>
          <w:color w:val="363636"/>
        </w:rPr>
        <w:t>.” (</w:t>
      </w:r>
      <w:proofErr w:type="gramStart"/>
      <w:r w:rsidRPr="00846297">
        <w:rPr>
          <w:iCs/>
          <w:color w:val="363636"/>
        </w:rPr>
        <w:t>from</w:t>
      </w:r>
      <w:proofErr w:type="gramEnd"/>
      <w:r w:rsidRPr="00846297">
        <w:rPr>
          <w:iCs/>
          <w:color w:val="363636"/>
        </w:rPr>
        <w:t xml:space="preserve"> OERB website)</w:t>
      </w:r>
    </w:p>
    <w:p w:rsidR="006221B6" w:rsidRPr="00846297" w:rsidRDefault="006221B6" w:rsidP="006221B6">
      <w:pPr>
        <w:pStyle w:val="NormalWeb"/>
        <w:shd w:val="clear" w:color="auto" w:fill="FFFFFF"/>
        <w:rPr>
          <w:iCs/>
          <w:color w:val="363636"/>
        </w:rPr>
      </w:pPr>
      <w:r w:rsidRPr="00846297">
        <w:rPr>
          <w:iCs/>
          <w:color w:val="363636"/>
        </w:rPr>
        <w:t xml:space="preserve">Think about the “unwritten ground rules” at organizations where you worked or volunteered. The article focused on negative UGRs, but sometimes UGRs can be positive as well.  </w:t>
      </w:r>
    </w:p>
    <w:p w:rsidR="006221B6" w:rsidRPr="00846297" w:rsidRDefault="00347C61" w:rsidP="00446B18">
      <w:pPr>
        <w:rPr>
          <w:rFonts w:ascii="Times New Roman" w:hAnsi="Times New Roman" w:cs="Times New Roman"/>
          <w:iCs/>
          <w:color w:val="363636"/>
          <w:sz w:val="24"/>
          <w:szCs w:val="24"/>
        </w:rPr>
      </w:pPr>
      <w:r w:rsidRPr="00846297">
        <w:rPr>
          <w:rFonts w:ascii="Times New Roman" w:hAnsi="Times New Roman" w:cs="Times New Roman"/>
          <w:b/>
          <w:iCs/>
          <w:color w:val="363636"/>
          <w:sz w:val="24"/>
          <w:szCs w:val="24"/>
        </w:rPr>
        <w:t>Question #</w:t>
      </w:r>
      <w:r w:rsidR="00846297" w:rsidRPr="00846297">
        <w:rPr>
          <w:rFonts w:ascii="Times New Roman" w:hAnsi="Times New Roman" w:cs="Times New Roman"/>
          <w:b/>
          <w:iCs/>
          <w:color w:val="363636"/>
          <w:sz w:val="24"/>
          <w:szCs w:val="24"/>
        </w:rPr>
        <w:t>1</w:t>
      </w:r>
      <w:r w:rsidR="00846297">
        <w:rPr>
          <w:rFonts w:ascii="Times New Roman" w:hAnsi="Times New Roman" w:cs="Times New Roman"/>
          <w:b/>
          <w:iCs/>
          <w:color w:val="363636"/>
          <w:sz w:val="24"/>
          <w:szCs w:val="24"/>
        </w:rPr>
        <w:t>:</w:t>
      </w:r>
      <w:r w:rsidR="00846297" w:rsidRPr="00846297">
        <w:rPr>
          <w:rFonts w:ascii="Times New Roman" w:hAnsi="Times New Roman" w:cs="Times New Roman"/>
          <w:iCs/>
          <w:color w:val="363636"/>
          <w:sz w:val="24"/>
          <w:szCs w:val="24"/>
        </w:rPr>
        <w:t xml:space="preserve"> Identify</w:t>
      </w:r>
      <w:r w:rsidR="006221B6" w:rsidRPr="00846297">
        <w:rPr>
          <w:rFonts w:ascii="Times New Roman" w:hAnsi="Times New Roman" w:cs="Times New Roman"/>
          <w:iCs/>
          <w:color w:val="363636"/>
          <w:sz w:val="24"/>
          <w:szCs w:val="24"/>
        </w:rPr>
        <w:t xml:space="preserve"> one unwritten ground rule you experienced and describe the effect it had on organizational culture. What was management’s response to the UGR?</w:t>
      </w:r>
      <w:r w:rsidR="00946611">
        <w:rPr>
          <w:rFonts w:ascii="Times New Roman" w:hAnsi="Times New Roman" w:cs="Times New Roman"/>
          <w:iCs/>
          <w:color w:val="363636"/>
          <w:sz w:val="24"/>
          <w:szCs w:val="24"/>
        </w:rPr>
        <w:t xml:space="preserve">  (</w:t>
      </w:r>
      <w:r w:rsidR="00946611">
        <w:rPr>
          <w:rFonts w:ascii="Times New Roman" w:hAnsi="Times New Roman" w:cs="Times New Roman"/>
          <w:b/>
          <w:iCs/>
          <w:color w:val="363636"/>
          <w:sz w:val="24"/>
          <w:szCs w:val="24"/>
        </w:rPr>
        <w:t>3 M</w:t>
      </w:r>
      <w:bookmarkStart w:id="0" w:name="_GoBack"/>
      <w:bookmarkEnd w:id="0"/>
      <w:r w:rsidR="00946611" w:rsidRPr="00946611">
        <w:rPr>
          <w:rFonts w:ascii="Times New Roman" w:hAnsi="Times New Roman" w:cs="Times New Roman"/>
          <w:b/>
          <w:iCs/>
          <w:color w:val="363636"/>
          <w:sz w:val="24"/>
          <w:szCs w:val="24"/>
        </w:rPr>
        <w:t>arks</w:t>
      </w:r>
      <w:r w:rsidR="00946611">
        <w:rPr>
          <w:rFonts w:ascii="Times New Roman" w:hAnsi="Times New Roman" w:cs="Times New Roman"/>
          <w:iCs/>
          <w:color w:val="363636"/>
          <w:sz w:val="24"/>
          <w:szCs w:val="24"/>
        </w:rPr>
        <w:t>)</w:t>
      </w:r>
    </w:p>
    <w:p w:rsidR="00347C61" w:rsidRPr="00846297" w:rsidRDefault="00347C61" w:rsidP="00446B18">
      <w:pPr>
        <w:rPr>
          <w:rFonts w:ascii="Times New Roman" w:hAnsi="Times New Roman" w:cs="Times New Roman"/>
          <w:b/>
          <w:iCs/>
          <w:color w:val="363636"/>
          <w:sz w:val="24"/>
          <w:szCs w:val="24"/>
        </w:rPr>
      </w:pPr>
      <w:r w:rsidRPr="00846297">
        <w:rPr>
          <w:rFonts w:ascii="Times New Roman" w:hAnsi="Times New Roman" w:cs="Times New Roman"/>
          <w:b/>
          <w:iCs/>
          <w:color w:val="363636"/>
          <w:sz w:val="24"/>
          <w:szCs w:val="24"/>
        </w:rPr>
        <w:t>Answer #1</w:t>
      </w:r>
      <w:r w:rsidR="00846297">
        <w:rPr>
          <w:rFonts w:ascii="Times New Roman" w:hAnsi="Times New Roman" w:cs="Times New Roman"/>
          <w:b/>
          <w:iCs/>
          <w:color w:val="363636"/>
          <w:sz w:val="24"/>
          <w:szCs w:val="24"/>
        </w:rPr>
        <w:t>:</w:t>
      </w:r>
    </w:p>
    <w:p w:rsidR="00347C61" w:rsidRDefault="00347C61" w:rsidP="00446B18">
      <w:pPr>
        <w:rPr>
          <w:rFonts w:ascii="Arial" w:hAnsi="Arial" w:cs="Arial"/>
          <w:iCs/>
          <w:color w:val="363636"/>
        </w:rPr>
      </w:pPr>
    </w:p>
    <w:p w:rsidR="00347C61" w:rsidRPr="00846297" w:rsidRDefault="00846297" w:rsidP="00446B18">
      <w:pPr>
        <w:rPr>
          <w:rFonts w:ascii="Times New Roman" w:hAnsi="Times New Roman" w:cs="Times New Roman"/>
          <w:b/>
          <w:sz w:val="36"/>
          <w:szCs w:val="36"/>
        </w:rPr>
      </w:pPr>
      <w:r w:rsidRPr="00846297">
        <w:rPr>
          <w:rFonts w:ascii="Times New Roman" w:hAnsi="Times New Roman" w:cs="Times New Roman"/>
          <w:b/>
          <w:sz w:val="36"/>
          <w:szCs w:val="36"/>
        </w:rPr>
        <w:t>Assignment – Part 2</w:t>
      </w:r>
    </w:p>
    <w:p w:rsidR="00846297" w:rsidRPr="00846297" w:rsidRDefault="00846297" w:rsidP="00846297">
      <w:pPr>
        <w:shd w:val="clear" w:color="auto" w:fill="D2E3D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297">
        <w:rPr>
          <w:rFonts w:ascii="Times New Roman" w:eastAsia="Times New Roman" w:hAnsi="Times New Roman" w:cs="Times New Roman"/>
          <w:sz w:val="24"/>
          <w:szCs w:val="24"/>
        </w:rPr>
        <w:t xml:space="preserve">Read both of the following case studies, then choose </w:t>
      </w:r>
      <w:r w:rsidRPr="008462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one.  </w:t>
      </w:r>
    </w:p>
    <w:p w:rsidR="00846297" w:rsidRPr="00846297" w:rsidRDefault="00846297" w:rsidP="00846297">
      <w:pPr>
        <w:shd w:val="clear" w:color="auto" w:fill="D2E3D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297">
        <w:rPr>
          <w:rFonts w:ascii="Times New Roman" w:eastAsia="Times New Roman" w:hAnsi="Times New Roman" w:cs="Times New Roman"/>
          <w:b/>
          <w:bCs/>
          <w:sz w:val="24"/>
          <w:szCs w:val="24"/>
        </w:rPr>
        <w:t>Case 1</w:t>
      </w:r>
      <w:r w:rsidRPr="008F6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(click on links from OERB website</w:t>
      </w:r>
      <w:proofErr w:type="gramStart"/>
      <w:r w:rsidRPr="008F666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84629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4629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tgtFrame="_blank" w:history="1">
        <w:r w:rsidRPr="008462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Corus: Continuous improvement as a business strategy </w:t>
        </w:r>
      </w:hyperlink>
    </w:p>
    <w:p w:rsidR="00846297" w:rsidRPr="00846297" w:rsidRDefault="00846297" w:rsidP="00846297">
      <w:pPr>
        <w:shd w:val="clear" w:color="auto" w:fill="D2E3D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297">
        <w:rPr>
          <w:rFonts w:ascii="Times New Roman" w:eastAsia="Times New Roman" w:hAnsi="Times New Roman" w:cs="Times New Roman"/>
          <w:b/>
          <w:bCs/>
          <w:sz w:val="24"/>
          <w:szCs w:val="24"/>
        </w:rPr>
        <w:t>Case 2</w:t>
      </w:r>
      <w:r w:rsidRPr="0084629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4629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12" w:tgtFrame="_blank" w:history="1">
        <w:r w:rsidRPr="008462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Siemens: Creating a high performance culture</w:t>
        </w:r>
      </w:hyperlink>
      <w:r w:rsidRPr="008462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6297" w:rsidRPr="008F666F" w:rsidRDefault="00846297" w:rsidP="00846297">
      <w:pPr>
        <w:rPr>
          <w:rFonts w:ascii="Times New Roman" w:eastAsia="Times New Roman" w:hAnsi="Times New Roman" w:cs="Times New Roman"/>
          <w:sz w:val="24"/>
          <w:szCs w:val="24"/>
        </w:rPr>
      </w:pPr>
      <w:r w:rsidRPr="008F666F">
        <w:rPr>
          <w:rFonts w:ascii="Times New Roman" w:eastAsia="Times New Roman" w:hAnsi="Times New Roman" w:cs="Times New Roman"/>
          <w:sz w:val="24"/>
          <w:szCs w:val="24"/>
        </w:rPr>
        <w:t>Answer the four questions at the end of the case study you selected. Your answers must be in complete sentences.</w:t>
      </w:r>
    </w:p>
    <w:p w:rsidR="00846297" w:rsidRPr="008F666F" w:rsidRDefault="00846297" w:rsidP="0084629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66F">
        <w:rPr>
          <w:rFonts w:ascii="Times New Roman" w:eastAsia="Times New Roman" w:hAnsi="Times New Roman" w:cs="Times New Roman"/>
          <w:b/>
          <w:sz w:val="24"/>
          <w:szCs w:val="24"/>
        </w:rPr>
        <w:t>Answers:</w:t>
      </w:r>
      <w:r w:rsidR="00946611">
        <w:rPr>
          <w:rFonts w:ascii="Times New Roman" w:eastAsia="Times New Roman" w:hAnsi="Times New Roman" w:cs="Times New Roman"/>
          <w:b/>
          <w:sz w:val="24"/>
          <w:szCs w:val="24"/>
        </w:rPr>
        <w:t xml:space="preserve">  (7 Marks)</w:t>
      </w:r>
    </w:p>
    <w:p w:rsidR="00846297" w:rsidRPr="008F666F" w:rsidRDefault="00846297" w:rsidP="00846297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666F">
        <w:rPr>
          <w:rFonts w:ascii="Times New Roman" w:eastAsia="Times New Roman" w:hAnsi="Times New Roman" w:cs="Times New Roman"/>
          <w:sz w:val="24"/>
          <w:szCs w:val="24"/>
        </w:rPr>
        <w:t>Case Study # ________?</w:t>
      </w:r>
      <w:proofErr w:type="gramEnd"/>
    </w:p>
    <w:p w:rsidR="00846297" w:rsidRPr="008F666F" w:rsidRDefault="00846297" w:rsidP="00846297">
      <w:pPr>
        <w:rPr>
          <w:rFonts w:ascii="Times New Roman" w:eastAsia="Times New Roman" w:hAnsi="Times New Roman" w:cs="Times New Roman"/>
          <w:sz w:val="24"/>
          <w:szCs w:val="24"/>
        </w:rPr>
      </w:pPr>
      <w:r w:rsidRPr="008F666F">
        <w:rPr>
          <w:rFonts w:ascii="Times New Roman" w:eastAsia="Times New Roman" w:hAnsi="Times New Roman" w:cs="Times New Roman"/>
          <w:sz w:val="24"/>
          <w:szCs w:val="24"/>
        </w:rPr>
        <w:t>Answer #1</w:t>
      </w:r>
    </w:p>
    <w:p w:rsidR="00846297" w:rsidRPr="008F666F" w:rsidRDefault="00846297" w:rsidP="00846297">
      <w:pPr>
        <w:rPr>
          <w:rFonts w:ascii="Times New Roman" w:eastAsia="Times New Roman" w:hAnsi="Times New Roman" w:cs="Times New Roman"/>
          <w:sz w:val="24"/>
          <w:szCs w:val="24"/>
        </w:rPr>
      </w:pPr>
      <w:r w:rsidRPr="008F666F">
        <w:rPr>
          <w:rFonts w:ascii="Times New Roman" w:eastAsia="Times New Roman" w:hAnsi="Times New Roman" w:cs="Times New Roman"/>
          <w:sz w:val="24"/>
          <w:szCs w:val="24"/>
        </w:rPr>
        <w:t>Answer #2</w:t>
      </w:r>
    </w:p>
    <w:p w:rsidR="00846297" w:rsidRPr="008F666F" w:rsidRDefault="00846297" w:rsidP="00846297">
      <w:pPr>
        <w:rPr>
          <w:rFonts w:ascii="Times New Roman" w:eastAsia="Times New Roman" w:hAnsi="Times New Roman" w:cs="Times New Roman"/>
          <w:sz w:val="24"/>
          <w:szCs w:val="24"/>
        </w:rPr>
      </w:pPr>
      <w:r w:rsidRPr="008F666F">
        <w:rPr>
          <w:rFonts w:ascii="Times New Roman" w:eastAsia="Times New Roman" w:hAnsi="Times New Roman" w:cs="Times New Roman"/>
          <w:sz w:val="24"/>
          <w:szCs w:val="24"/>
        </w:rPr>
        <w:t>Answer #3</w:t>
      </w:r>
    </w:p>
    <w:p w:rsidR="00846297" w:rsidRPr="008F666F" w:rsidRDefault="00846297" w:rsidP="00846297">
      <w:pPr>
        <w:rPr>
          <w:rFonts w:ascii="Times New Roman" w:eastAsia="Times New Roman" w:hAnsi="Times New Roman" w:cs="Times New Roman"/>
          <w:sz w:val="24"/>
          <w:szCs w:val="24"/>
        </w:rPr>
      </w:pPr>
      <w:r w:rsidRPr="008F666F">
        <w:rPr>
          <w:rFonts w:ascii="Times New Roman" w:eastAsia="Times New Roman" w:hAnsi="Times New Roman" w:cs="Times New Roman"/>
          <w:sz w:val="24"/>
          <w:szCs w:val="24"/>
        </w:rPr>
        <w:t>Answer #4</w:t>
      </w:r>
    </w:p>
    <w:p w:rsidR="00846297" w:rsidRPr="008F666F" w:rsidRDefault="00846297" w:rsidP="00846297">
      <w:pPr>
        <w:rPr>
          <w:rFonts w:ascii="Times New Roman" w:hAnsi="Times New Roman" w:cs="Times New Roman"/>
          <w:sz w:val="24"/>
          <w:szCs w:val="24"/>
        </w:rPr>
      </w:pPr>
    </w:p>
    <w:sectPr w:rsidR="00846297" w:rsidRPr="008F6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5DA"/>
    <w:multiLevelType w:val="hybridMultilevel"/>
    <w:tmpl w:val="25349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28"/>
    <w:rsid w:val="00061849"/>
    <w:rsid w:val="0028313B"/>
    <w:rsid w:val="00347C61"/>
    <w:rsid w:val="00446B18"/>
    <w:rsid w:val="006221B6"/>
    <w:rsid w:val="00846297"/>
    <w:rsid w:val="008F666F"/>
    <w:rsid w:val="00946611"/>
    <w:rsid w:val="00A05EA6"/>
    <w:rsid w:val="00E918A4"/>
    <w:rsid w:val="00FD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5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paragraph" w:styleId="Heading2">
    <w:name w:val="heading 2"/>
    <w:basedOn w:val="Normal"/>
    <w:link w:val="Heading2Char"/>
    <w:uiPriority w:val="9"/>
    <w:qFormat/>
    <w:rsid w:val="00FD5428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428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FD5428"/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paragraph" w:styleId="ListParagraph">
    <w:name w:val="List Paragraph"/>
    <w:basedOn w:val="Normal"/>
    <w:uiPriority w:val="34"/>
    <w:qFormat/>
    <w:rsid w:val="00FD54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46B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5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paragraph" w:styleId="Heading2">
    <w:name w:val="heading 2"/>
    <w:basedOn w:val="Normal"/>
    <w:link w:val="Heading2Char"/>
    <w:uiPriority w:val="9"/>
    <w:qFormat/>
    <w:rsid w:val="00FD5428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428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FD5428"/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paragraph" w:styleId="ListParagraph">
    <w:name w:val="List Paragraph"/>
    <w:basedOn w:val="Normal"/>
    <w:uiPriority w:val="34"/>
    <w:qFormat/>
    <w:rsid w:val="00FD54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46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7696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9397524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8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8533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505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  <w:div w:id="9043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31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770079391">
              <w:marLeft w:val="0"/>
              <w:marRight w:val="0"/>
              <w:marTop w:val="0"/>
              <w:marBottom w:val="0"/>
              <w:divBdr>
                <w:top w:val="dashed" w:sz="6" w:space="8" w:color="4C8F76"/>
                <w:left w:val="dashed" w:sz="6" w:space="8" w:color="4C8F76"/>
                <w:bottom w:val="dashed" w:sz="6" w:space="8" w:color="4C8F76"/>
                <w:right w:val="dashed" w:sz="6" w:space="8" w:color="4C8F76"/>
              </w:divBdr>
            </w:div>
          </w:divsChild>
        </w:div>
      </w:divsChild>
    </w:div>
    <w:div w:id="14877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7688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  <w:div w:id="1510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831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5354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7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4497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cker.com/downloads/buildingvision.pdf" TargetMode="External"/><Relationship Id="rId12" Type="http://schemas.openxmlformats.org/officeDocument/2006/relationships/hyperlink" Target="http://download.elearningontario.ca/repository/1236990000/BOH4MPU04/BOH4MPU04A04/docs/siemens_12_fu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download.elearningontario.ca/repository/1236990000/BOH4MPU04/BOH4MPU04A04/docs/corus_13_full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wnload.elearningontario.ca/repository/1236990000/BOH4MPU04/BOH4MPU04A04/docs/UGRs_The-way-we-really-do-thing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wnload.elearningontario.ca/repository/1236990000/BOH4MPU04/BOH4MPU04A04/mme/corperate/preloader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9</cp:revision>
  <dcterms:created xsi:type="dcterms:W3CDTF">2012-02-15T19:14:00Z</dcterms:created>
  <dcterms:modified xsi:type="dcterms:W3CDTF">2012-02-15T19:28:00Z</dcterms:modified>
</cp:coreProperties>
</file>